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участников оборота товаров, подлежащих обязательной маркировке средствами идентификации</w:t>
      </w:r>
    </w:p>
    <w:p>
      <w:pPr>
        <w:pStyle w:val="10"/>
        <w:ind w:right="103"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рамках разъяснительной кампании для участников оборота товаров, подлежащих обязательной маркировке средствами идентификации, подготовлен план соответствующих обучающих дистанционных мероприятий, проведение которых запланировано 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сентябрь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г. (прилагается).</w:t>
      </w:r>
    </w:p>
    <w:p>
      <w:pPr>
        <w:pStyle w:val="10"/>
        <w:ind w:right="103"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Представленные мероприятия проходят при непосредственном участии оператора государственной информационной системы мониторинга за оборотом товаров, подлежащих обязательной маркировке средствами идентификации, и федеральной государственной информационной системы мониторинга движения лекарственных препаратов для медицинского применения ООО «Оператор-ЦРПТ» (далее – Оператор) и его партнеров из числа поставщиков оборудования и программного обеспечения, необходимых для работы с маркированным</w:t>
      </w:r>
      <w:r>
        <w:rPr>
          <w:rFonts w:hint="default"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товаром.</w:t>
      </w:r>
    </w:p>
    <w:p>
      <w:pPr>
        <w:pStyle w:val="10"/>
        <w:ind w:right="103" w:firstLine="851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Направляем Вам данную информацию для принятия участия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в обучающих мероприятиях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10"/>
        <w:ind w:right="103" w:firstLine="851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Подробная информация о проводимых мероприятиях, включая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время </w:t>
      </w:r>
      <w:r>
        <w:rPr>
          <w:rFonts w:hint="default" w:ascii="Times New Roman" w:hAnsi="Times New Roman" w:cs="Times New Roman"/>
          <w:sz w:val="24"/>
          <w:szCs w:val="24"/>
        </w:rPr>
        <w:t>проведения</w:t>
      </w:r>
      <w:r>
        <w:rPr>
          <w:rFonts w:hint="default"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порядок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участия,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располагается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официальном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сайте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Оператора в информационно-телекоммуникационной сети «Интернет» по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адресу: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httрs://честныйзнак.рф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/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lectures/.</w:t>
      </w:r>
    </w:p>
    <w:p>
      <w:pPr>
        <w:pStyle w:val="10"/>
        <w:ind w:right="103"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Телефон службы поддержки: 8 (800) 222-15-23. </w:t>
      </w:r>
    </w:p>
    <w:p>
      <w:pPr>
        <w:widowControl w:val="0"/>
        <w:rPr>
          <w:rFonts w:ascii="Times New Roman" w:hAnsi="Times New Roman" w:eastAsia="Times New Roman" w:cs="Times New Roman"/>
        </w:rPr>
      </w:pPr>
    </w:p>
    <w:tbl>
      <w:tblPr>
        <w:tblStyle w:val="15"/>
        <w:tblW w:w="10500" w:type="dxa"/>
        <w:tblInd w:w="-10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8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План мероприятий сентябрь 2025</w:t>
            </w:r>
          </w:p>
          <w:p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2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Работа с маркировкой для производителей. Продление программы поддержки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Лифанова Алёна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"https://xn--80ajghhoc2aj1c8b.xn--p1ai/lectures/vebinary/?ELEMENT_ID=470947"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https://xn--80ajghhoc2aj1c8b.xn--p1ai/lectures/vebinary/?ELEMENT_ID=470947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2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Регистрация и договоры для новых участников оборота бритв и лезвий для них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Парфененкова Алена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666666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2"/>
                <w:szCs w:val="22"/>
              </w:rPr>
              <w:t>Бизнес-аналитик Управление товаров народного потребления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"https://xn--80ajghhoc2aj1c8b.xn--p1ai/lectures/vebinary/?ELEMENT_ID=470640"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https://xn--80ajghhoc2aj1c8b.xn--p1ai/lectures/vebinary/?ELEMENT_ID=470640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2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Порядок работы сельхозпроизводителей с 1 сентября 2025 года в ГИС МТ. Добавление МОД в ГИС МТ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Вильнур Шагиахметов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«Ветеринарные препараты»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Алексей Тимофеев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Представитель ВНИИЗЖ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"https://xn--80ajghhoc2aj1c8b.xn--p1ai/lectures/vebinary/?ELEMENT_ID=471193"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https://xn--80ajghhoc2aj1c8b.xn--p1ai/lectures/vebinary/?ELEMENT_ID=471193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3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Среда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Операторы ЭДО: Компания "Такском" и ООО "Астрал - Софт"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Павел Емельянов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Игорь Комаров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Сергей Жуков,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  <w:t>Руководитель службы проектных решений, Компания "Такском"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Касьянов Юрий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Менеджер продукта Доки, ООО "Астрал - Софт"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"https://xn--80ajghhoc2aj1c8b.xn--p1ai/lectures/vebinary/?ELEMENT_ID=470654"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https://xn--80ajghhoc2aj1c8b.xn--p1ai/lectures/vebinary/?ELEMENT_ID=470654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3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Среда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Порядок работы ветеринарных организаций с 1 сентября 2025 года в ГИС МТ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Вильнур Шагиахметов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«Ветеринарные препараты»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"https://xn--80ajghhoc2aj1c8b.xn--p1ai/lectures/vebinary/?ELEMENT_ID=471201"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https://xn--80ajghhoc2aj1c8b.xn--p1ai/lectures/vebinary/?ELEMENT_ID=471201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4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Среда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15:00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Партнерский вебинар Doc's Seller. 1 сентября. Главные изменения в маркировке игрушек и детских товаров на маркетплейсах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Лифанова Алёна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Анастасия Ибнеева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отдела внедрения Doc's seller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"https://xn--80ajghhoc2aj1c8b.xn--p1ai/lectures/vebinary/?ELEMENT_ID=471525"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https://xn--80ajghhoc2aj1c8b.xn--p1ai/lectures/vebinary/?ELEMENT_ID=471525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5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Пятница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Особенности работы с косметикой и бытовой химией на маркетплейсах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Ершов Ярослав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"https://xn--80ajghhoc2aj1c8b.xn--p1ai/lectures/vebinary/?ELEMENT_ID=470649"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https://xn--80ajghhoc2aj1c8b.xn--p1ai/lectures/vebinary/?ELEMENT_ID=470649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5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Пятница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Горелов Игорь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товарной группы «Печатная продукция»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Старцев Александр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Ведущий менеджер проектов промышленной маркировки компании «Первый Бит»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"https://xn--80ajghhoc2aj1c8b.xn--p1ai/lectures/vebinary/?ELEMENT_ID=470658"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https://xn--80ajghhoc2aj1c8b.xn--p1ai/lectures/vebinary/?ELEMENT_ID=470658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9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Партнёрский вебинар по маркировке и ведению учёта строительных материалов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Дмитрий Воробьев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товарной группы «Строительные материалы», «ЦРПТ»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Михаил Денисенко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Бизнес-аналитик по мобильной автоматизации, «Клеверенс»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"https://xn--80ajghhoc2aj1c8b.xn--p1ai/lectures/vebinary/?ELEMENT_ID=471318"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https://xn--80ajghhoc2aj1c8b.xn--p1ai/lectures/vebinary/?ELEMENT_ID=471318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9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Обзор технический решений. Вайландт Электроник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Ирина Фатьянова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Сергей Ватажицын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Генеральный директор ГК «Вайландт Электроник»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"https://xn--80ajghhoc2aj1c8b.xn--p1ai/lectures/vebinary/?ELEMENT_ID=470939"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https://xn--80ajghhoc2aj1c8b.xn--p1ai/lectures/vebinary/?ELEMENT_ID=470939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10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Среда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Демонстрация работы в личном кабинете ГИС МТ. (Заказ, ввод в оборот, корректировка сведений)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Пильщиков Евгений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Бизнес-аналитик направления «Бакалейная продукция» Управления безакцизной пищевой продукции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Сидельникова Екатерина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"https://xn--80ajghhoc2aj1c8b.xn--p1ai/lectures/vebinary/?ELEMENT_ID=471197"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https://xn--80ajghhoc2aj1c8b.xn--p1ai/lectures/vebinary/?ELEMENT_ID=471197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10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Среда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Корма: открытый микрофон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Екатерина Васильцова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Наталия Челышева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проектов ТГ Корма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"https://xn--80ajghhoc2aj1c8b.xn--p1ai/lectures/vebinary/?ELEMENT_ID=471410"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https://xn--80ajghhoc2aj1c8b.xn--p1ai/lectures/vebinary/?ELEMENT_ID=471410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11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Четверг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ТГ Моторные масла особенности маркировки при импорте и экспорте товаров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Регина Головко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  направления Управления  промышленными товарами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Крючкова Наталья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 промышленными товарами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"https://xn--80ajghhoc2aj1c8b.xn--p1ai/lectures/vebinary/?ELEMENT_ID=471442"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https://xn--80ajghhoc2aj1c8b.xn--p1ai/lectures/vebinary/?ELEMENT_ID=471442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16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Обзор технический решений. ИТ-КЛАСТЕР/АЛЬФА ТЕХНОЛОГИИ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Фатьянова Ирина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Бурцев Дмитрий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Менеджер проектов ООО «ИТ-КЛАСТЕР»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Александр Балыков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Генеральный директор ООО «Альфа технологии»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"https://xn--80ajghhoc2aj1c8b.xn--p1ai/lectures/vebinary/?ELEMENT_ID=471499"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https://xn--80ajghhoc2aj1c8b.xn--p1ai/lectures/vebinary/?ELEMENT_ID=471499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16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Вебинар по маркировке продукции в системе "Честный знак"  для производителей Карелии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Катогарова Елена Андреевна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Специалист Центра сертификации, стандартизации и испытаний АНО "Центр "Мой бизнес" Республики Карелия", спикер "Честного знака"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Ларина Ирина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"https://xn--80ajghhoc2aj1c8b.xn--p1ai/lectures/vebinary/?ELEMENT_ID=470636"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https://xn--80ajghhoc2aj1c8b.xn--p1ai/lectures/vebinary/?ELEMENT_ID=470636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17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Среда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Косметика, бытовая химия и товары личной гигиены». Основные вопросы.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Сидоркова Александра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Дмитрий Варфоламеев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"https://xn--80ajghhoc2aj1c8b.xn--p1ai/lectures/vebinary/?ELEMENT_ID=470636"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https://xn--80ajghhoc2aj1c8b.xn--p1ai/lectures/vebinary/?ELEMENT_ID=470636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19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Пятница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Агрегация кормов для животных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Наталия Челышева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проектов ТГ Корма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Иван Дворников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"https://xn--80ajghhoc2aj1c8b.xn--p1ai/lectures/vebinary/?ELEMENT_ID=471406"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https://xn--80ajghhoc2aj1c8b.xn--p1ai/lectures/vebinary/?ELEMENT_ID=471406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19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Пятница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"Контактное производство при работе с маркировкой печатной продукции"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Горелов Игорь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«Печатная продукция»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"https://xn--80ajghhoc2aj1c8b.xn--p1ai/lectures/vebinary/?ELEMENT_ID=470791"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https://xn--80ajghhoc2aj1c8b.xn--p1ai/lectures/vebinary/?ELEMENT_ID=470791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22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Понедельник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Эксперимент по маркировке средствами идентификации отдельных видов хозяйственных и санитарно-гигиенических изделий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Сидоркова Александра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Дмитрий Варфоламеев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"https://xn--80ajghhoc2aj1c8b.xn--p1ai/lectures/vebinary/?ELEMENT_ID=470632"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https://xn--80ajghhoc2aj1c8b.xn--p1ai/lectures/vebinary/?ELEMENT_ID=470632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23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Обзор технический решений. СКБ Контур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Лифанова Алёна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Савина Наталья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Эксперт Контур.Маркировка (АО СКБ Контур)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"https://xn--80ajghhoc2aj1c8b.xn--p1ai/lectures/vebinary/?ELEMENT_ID=471288"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https://xn--80ajghhoc2aj1c8b.xn--p1ai/lectures/vebinary/?ELEMENT_ID=471288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23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Партнёрский вебинар по маркировке и ведению учёта растворимых завариваемых напитков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Константин Воротников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«Растворимые завариваемые напитки», «ЦРПТ»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Михаил Денисенко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Бизнес-аналитик по мобильной автоматизации, «Клеверенс»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"https://xn--80ajghhoc2aj1c8b.xn--p1ai/lectures/vebinary/?ELEMENT_ID=471322"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https://xn--80ajghhoc2aj1c8b.xn--p1ai/lectures/vebinary/?ELEMENT_ID=471322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24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Среда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ТГ Моторные масла. Технические решения и типичные ошибки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Крючкова Наталья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«Моторные масла»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Булгаков Дмитрий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Технический руководитель проектов, Департамент производственных решений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"https://xn--80ajghhoc2aj1c8b.xn--p1ai/lectures/vebinary/?ELEMENT_ID=471450"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https://xn--80ajghhoc2aj1c8b.xn--p1ai/lectures/vebinary/?ELEMENT_ID=471450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25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Четверг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Разрешительная документация. Этапы и описание товаров в Национальном каталоге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Гостюшев Валерий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проектов, Управление товаров народного потребления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"https://xn--80ajghhoc2aj1c8b.xn--p1ai/lectures/vebinary/?ELEMENT_ID=471414"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https://xn--80ajghhoc2aj1c8b.xn--p1ai/lectures/vebinary/?ELEMENT_ID=471414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25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Четверг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Работа с маркировкой при импорте пиротехники и средств пожаротушения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Василенко Вячеслав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товарной группы "Пиротехника и средства пожаротушения"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Головко Регина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направления Импорт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"https://xn--80ajghhoc2aj1c8b.xn--p1ai/lectures/vebinary/?ELEMENT_ID=471438"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https://xn--80ajghhoc2aj1c8b.xn--p1ai/lectures/vebinary/?ELEMENT_ID=471438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29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Понедельник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Работа с мобильными приложениями «Честный знак. Бизнес» и «Маркировка просто»</w:t>
            </w:r>
            <w:bookmarkStart w:id="1" w:name="_GoBack"/>
            <w:bookmarkEnd w:id="1"/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Комаров Игорь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2"/>
                <w:szCs w:val="22"/>
              </w:rPr>
              <w:t>Руководитель продукта. Группа внедрения.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"https://xn--80ajghhoc2aj1c8b.xn--p1ai/lectures/vebinary/?ELEMENT_ID=470644"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https://xn--80ajghhoc2aj1c8b.xn--p1ai/lectures/vebinary/?ELEMENT_ID=470644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30 сентября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Вторник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Обзор технический решений. Первый Бит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Лифанова Алёна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Николай Панкратов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Директор по развитию направления, Первый Бит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Екатерина Никитина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>Руководитель отдела промышленной маркировки, Первый Бит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"https://xn--80ajghhoc2aj1c8b.xn--p1ai/lectures/vebinary/?ELEMENT_ID=470943"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https://xn--80ajghhoc2aj1c8b.xn--p1ai/lectures/vebinary/?ELEMENT_ID=470943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</w:rPr>
              <w:fldChar w:fldCharType="end"/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</w:tbl>
    <w:p>
      <w:pPr>
        <w:spacing w:line="240" w:lineRule="auto"/>
        <w:rPr>
          <w:rFonts w:ascii="Times New Roman" w:hAnsi="Times New Roman" w:eastAsia="Times New Roman" w:cs="Times New Roman"/>
        </w:rPr>
      </w:pPr>
    </w:p>
    <w:p/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FD"/>
    <w:rsid w:val="00692FFD"/>
    <w:rsid w:val="0071701D"/>
    <w:rsid w:val="1A4A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pPr>
      <w:widowControl w:val="0"/>
      <w:autoSpaceDE w:val="0"/>
      <w:autoSpaceDN w:val="0"/>
    </w:pPr>
    <w:rPr>
      <w:szCs w:val="28"/>
      <w:lang w:bidi="ru-RU"/>
    </w:rPr>
  </w:style>
  <w:style w:type="paragraph" w:styleId="11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13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4"/>
    <w:qFormat/>
    <w:uiPriority w:val="0"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1577</Words>
  <Characters>8991</Characters>
  <Lines>74</Lines>
  <Paragraphs>21</Paragraphs>
  <TotalTime>24</TotalTime>
  <ScaleCrop>false</ScaleCrop>
  <LinksUpToDate>false</LinksUpToDate>
  <CharactersWithSpaces>10547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2025-08-29T14:17:00Z</dcterms:created>
  <dc:creator>Карпова Ирина</dc:creator>
  <cp:lastModifiedBy>Svetlana</cp:lastModifiedBy>
  <dcterms:modified xsi:type="dcterms:W3CDTF">2025-09-02T12:27:11Z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